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97" w:rsidRPr="00D624C1" w:rsidRDefault="00E16F97" w:rsidP="00A26EA4">
      <w:pPr>
        <w:jc w:val="right"/>
        <w:rPr>
          <w:sz w:val="20"/>
          <w:szCs w:val="20"/>
        </w:rPr>
      </w:pPr>
      <w:bookmarkStart w:id="0" w:name="_GoBack"/>
      <w:bookmarkEnd w:id="0"/>
    </w:p>
    <w:p w:rsidR="00B15394" w:rsidRPr="00A26EA4" w:rsidRDefault="00B15394" w:rsidP="00A26EA4"/>
    <w:p w:rsidR="00B15394" w:rsidRPr="00A26EA4" w:rsidRDefault="00B15394" w:rsidP="00A26EA4"/>
    <w:p w:rsidR="00E16F97" w:rsidRPr="0026510A" w:rsidRDefault="00E16F97" w:rsidP="0026510A">
      <w:pPr>
        <w:spacing w:line="360" w:lineRule="auto"/>
        <w:rPr>
          <w:rFonts w:ascii="Tahoma" w:hAnsi="Tahoma" w:cs="Tahoma"/>
          <w:b/>
        </w:rPr>
      </w:pPr>
      <w:r w:rsidRPr="0026510A">
        <w:rPr>
          <w:rFonts w:ascii="Tahoma" w:hAnsi="Tahoma" w:cs="Tahoma"/>
          <w:b/>
        </w:rPr>
        <w:t>Regulamin Studenckich Sieci Komputerowych</w:t>
      </w:r>
    </w:p>
    <w:p w:rsidR="00E16F97" w:rsidRPr="0026510A" w:rsidRDefault="00E16F97" w:rsidP="0026510A">
      <w:pPr>
        <w:spacing w:line="360" w:lineRule="auto"/>
        <w:rPr>
          <w:rFonts w:ascii="Tahoma" w:hAnsi="Tahoma" w:cs="Tahoma"/>
          <w:b/>
        </w:rPr>
      </w:pPr>
      <w:r w:rsidRPr="0026510A">
        <w:rPr>
          <w:rFonts w:ascii="Tahoma" w:hAnsi="Tahoma" w:cs="Tahoma"/>
          <w:b/>
        </w:rPr>
        <w:t>Politechniki Wrocławskiej</w:t>
      </w:r>
    </w:p>
    <w:p w:rsidR="00001C0A" w:rsidRPr="0026510A" w:rsidRDefault="00A26EA4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t>Postanowienia ogólne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Studenckie Sieci Komputerowe (zwane dalej siecią) są wydzieloną siecią komputerową w Politechnice Wrocławskiej obsługującą domy studenckie. Sieć działa w ramach Wrocławskiej Akademickiej Sieci </w:t>
      </w:r>
      <w:r w:rsidR="003527C0" w:rsidRPr="0026510A">
        <w:rPr>
          <w:rFonts w:ascii="Tahoma" w:hAnsi="Tahoma" w:cs="Tahoma"/>
        </w:rPr>
        <w:t>Komputerowej, której operatorem</w:t>
      </w:r>
      <w:r w:rsidRPr="0026510A">
        <w:rPr>
          <w:rFonts w:ascii="Tahoma" w:hAnsi="Tahoma" w:cs="Tahoma"/>
        </w:rPr>
        <w:t xml:space="preserve"> w sensie Prawa Telekomunikacyjnego jest Wrocławskie Centrum Sieciowo-Superkomputerowe Politechniki Wrocławskiej.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Sieć jest administrowana przez </w:t>
      </w:r>
      <w:r w:rsidR="00E44EB5" w:rsidRPr="0026510A">
        <w:rPr>
          <w:rFonts w:ascii="Tahoma" w:hAnsi="Tahoma" w:cs="Tahoma"/>
        </w:rPr>
        <w:t>Dział</w:t>
      </w:r>
      <w:r w:rsidR="00E44EB5" w:rsidRPr="0026510A">
        <w:rPr>
          <w:rFonts w:ascii="Tahoma" w:hAnsi="Tahoma" w:cs="Tahoma"/>
          <w:b/>
        </w:rPr>
        <w:t xml:space="preserve"> </w:t>
      </w:r>
      <w:r w:rsidRPr="0026510A">
        <w:rPr>
          <w:rFonts w:ascii="Tahoma" w:hAnsi="Tahoma" w:cs="Tahoma"/>
        </w:rPr>
        <w:t>Domów Studenckich P</w:t>
      </w:r>
      <w:r w:rsidR="003527C0" w:rsidRPr="0026510A">
        <w:rPr>
          <w:rFonts w:ascii="Tahoma" w:hAnsi="Tahoma" w:cs="Tahoma"/>
        </w:rPr>
        <w:t>olitechniki Wrocławskiej (zwany</w:t>
      </w:r>
      <w:r w:rsidR="00CC662C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dalej administratorem), który pokrywa koszt ich utrzymania oraz zapewnia obsługę.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odpowiada za usługi po</w:t>
      </w:r>
      <w:r w:rsidR="003527C0" w:rsidRPr="0026510A">
        <w:rPr>
          <w:rFonts w:ascii="Tahoma" w:hAnsi="Tahoma" w:cs="Tahoma"/>
        </w:rPr>
        <w:t>dstawowe tj. działanie urządzeń</w:t>
      </w:r>
      <w:r w:rsidRPr="0026510A">
        <w:rPr>
          <w:rFonts w:ascii="Tahoma" w:hAnsi="Tahoma" w:cs="Tahoma"/>
        </w:rPr>
        <w:t xml:space="preserve"> sieciowych, przyznawanie adresów, przyłączanie i identyfikacje użytkowników oraz </w:t>
      </w:r>
      <w:proofErr w:type="spellStart"/>
      <w:r w:rsidRPr="0026510A">
        <w:rPr>
          <w:rFonts w:ascii="Tahoma" w:hAnsi="Tahoma" w:cs="Tahoma"/>
        </w:rPr>
        <w:t>ruting</w:t>
      </w:r>
      <w:proofErr w:type="spellEnd"/>
      <w:r w:rsidRPr="0026510A">
        <w:rPr>
          <w:rFonts w:ascii="Tahoma" w:hAnsi="Tahoma" w:cs="Tahoma"/>
        </w:rPr>
        <w:t xml:space="preserve"> pakietów.</w:t>
      </w:r>
    </w:p>
    <w:p w:rsidR="00B15394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Pracownicy oraz studenci Politechniki Wrocławskiej mieszkający na terenie domów studen</w:t>
      </w:r>
      <w:r w:rsidR="003527C0" w:rsidRPr="0026510A">
        <w:rPr>
          <w:rFonts w:ascii="Tahoma" w:hAnsi="Tahoma" w:cs="Tahoma"/>
        </w:rPr>
        <w:t xml:space="preserve">ckich Politechniki Wrocławskiej </w:t>
      </w:r>
      <w:r w:rsidRPr="0026510A">
        <w:rPr>
          <w:rFonts w:ascii="Tahoma" w:hAnsi="Tahoma" w:cs="Tahoma"/>
        </w:rPr>
        <w:t>są uprawnieni do ko</w:t>
      </w:r>
      <w:r w:rsidR="00F97827" w:rsidRPr="0026510A">
        <w:rPr>
          <w:rFonts w:ascii="Tahoma" w:hAnsi="Tahoma" w:cs="Tahoma"/>
        </w:rPr>
        <w:t xml:space="preserve">rzystania z sieci komputerowej </w:t>
      </w:r>
      <w:r w:rsidRPr="0026510A">
        <w:rPr>
          <w:rFonts w:ascii="Tahoma" w:hAnsi="Tahoma" w:cs="Tahoma"/>
        </w:rPr>
        <w:t>w ramach opłaty za miejsce w domu studenckim.</w:t>
      </w:r>
    </w:p>
    <w:p w:rsidR="00B15394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Współpraca z siecią nadrzędną jest określona przez umowę zawartą pomiędzy Administratorem a dostawcą sieci nadrzędnej regulującą parametry dostarczanej usługi, sposób rozliczania, sposoby zgłaszania i usuwania awarii lub problemów.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 sprawach spornych między użytkownikiem sieci a jej Administratorem, użytkownikowi przysługuje prawo odwołania do Prorektora ds. Studenckich.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B15394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Podłączanie komputerów do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  <w:bCs/>
          <w:u w:val="single"/>
        </w:rPr>
      </w:pPr>
      <w:r w:rsidRPr="0026510A">
        <w:rPr>
          <w:rFonts w:ascii="Tahoma" w:hAnsi="Tahoma" w:cs="Tahoma"/>
        </w:rPr>
        <w:t>Do sieci mogą być podłączone tylko komputery będące własno</w:t>
      </w:r>
      <w:r w:rsidR="003527C0" w:rsidRPr="0026510A">
        <w:rPr>
          <w:rFonts w:ascii="Tahoma" w:hAnsi="Tahoma" w:cs="Tahoma"/>
        </w:rPr>
        <w:t>ścią uczelni, jej pracowników,</w:t>
      </w:r>
      <w:r w:rsidRPr="0026510A">
        <w:rPr>
          <w:rFonts w:ascii="Tahoma" w:hAnsi="Tahoma" w:cs="Tahoma"/>
        </w:rPr>
        <w:t xml:space="preserve"> studentów, bądź stanowiące wyposażenie jednostek, o których mowa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 xml:space="preserve">w </w:t>
      </w:r>
      <w:r w:rsidR="00716ECF" w:rsidRPr="0026510A">
        <w:rPr>
          <w:rFonts w:ascii="Tahoma" w:hAnsi="Tahoma" w:cs="Tahoma"/>
        </w:rPr>
        <w:t xml:space="preserve">§ </w:t>
      </w:r>
      <w:r w:rsidRPr="0026510A">
        <w:rPr>
          <w:rFonts w:ascii="Tahoma" w:hAnsi="Tahoma" w:cs="Tahoma"/>
        </w:rPr>
        <w:t>2</w:t>
      </w:r>
      <w:r w:rsidR="00716ECF" w:rsidRPr="0026510A">
        <w:rPr>
          <w:rFonts w:ascii="Tahoma" w:hAnsi="Tahoma" w:cs="Tahoma"/>
        </w:rPr>
        <w:t xml:space="preserve"> ust. 2 i 3</w:t>
      </w:r>
      <w:r w:rsidRPr="0026510A">
        <w:rPr>
          <w:rFonts w:ascii="Tahoma" w:hAnsi="Tahoma" w:cs="Tahoma"/>
        </w:rPr>
        <w:t>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Uczelniane organizacje studenckie i stowarzyszenia akredytowane w Uczelni mogą zostać podłączone do sieci decyzją administratora, na wniosek złożony poprzez Dział </w:t>
      </w:r>
      <w:r w:rsidR="00E44EB5" w:rsidRPr="0026510A">
        <w:rPr>
          <w:rFonts w:ascii="Tahoma" w:hAnsi="Tahoma" w:cs="Tahoma"/>
        </w:rPr>
        <w:t xml:space="preserve">Domów </w:t>
      </w:r>
      <w:r w:rsidRPr="0026510A">
        <w:rPr>
          <w:rFonts w:ascii="Tahoma" w:hAnsi="Tahoma" w:cs="Tahoma"/>
        </w:rPr>
        <w:t>Studencki</w:t>
      </w:r>
      <w:r w:rsidR="00E44EB5" w:rsidRPr="0026510A">
        <w:rPr>
          <w:rFonts w:ascii="Tahoma" w:hAnsi="Tahoma" w:cs="Tahoma"/>
        </w:rPr>
        <w:t>ch</w:t>
      </w:r>
      <w:r w:rsidRPr="0026510A">
        <w:rPr>
          <w:rFonts w:ascii="Tahoma" w:hAnsi="Tahoma" w:cs="Tahoma"/>
        </w:rPr>
        <w:t xml:space="preserve"> Politechniki Wrocławskiej.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Podmioty pozostałe mogą zostać podłączone do sieci na wniosek złożony do Dyrektora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 xml:space="preserve">Działu </w:t>
      </w:r>
      <w:r w:rsidR="00E44EB5" w:rsidRPr="0026510A">
        <w:rPr>
          <w:rFonts w:ascii="Tahoma" w:hAnsi="Tahoma" w:cs="Tahoma"/>
        </w:rPr>
        <w:t>Domów Studenckich</w:t>
      </w:r>
      <w:r w:rsidRPr="0026510A">
        <w:rPr>
          <w:rFonts w:ascii="Tahoma" w:hAnsi="Tahoma" w:cs="Tahoma"/>
        </w:rPr>
        <w:t>.</w:t>
      </w:r>
    </w:p>
    <w:p w:rsidR="00B15394" w:rsidRPr="0026510A" w:rsidRDefault="00E16F97" w:rsidP="0026510A">
      <w:pPr>
        <w:pStyle w:val="Tekstpodstawowy2"/>
        <w:numPr>
          <w:ilvl w:val="0"/>
          <w:numId w:val="4"/>
        </w:numPr>
        <w:spacing w:before="120" w:line="360" w:lineRule="auto"/>
        <w:jc w:val="left"/>
        <w:rPr>
          <w:rFonts w:ascii="Tahoma" w:hAnsi="Tahoma" w:cs="Tahoma"/>
        </w:rPr>
      </w:pPr>
      <w:r w:rsidRPr="0026510A">
        <w:rPr>
          <w:rFonts w:ascii="Tahoma" w:hAnsi="Tahoma" w:cs="Tahoma"/>
        </w:rPr>
        <w:t>Komputer może być podłączony do sieci wyłącznie za zgodą jej Administratora. Zabrania się samowolnego podłączania do sieci komputerów lub jakichkolwiek innych urządzeń, w szczególności służących do rozszerzania zasięgu sieci lub sposobu dostępu do niej.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Liczba komputerów podłączonych do sieci ograniczona jest jej fizyczną charakterystyką oraz liczbą dostępnych adresów IP. Każdemu studentowi przysługuje dostęp do nie więcej niż jednego gniazda w ramach jednej umowy.</w:t>
      </w:r>
    </w:p>
    <w:p w:rsidR="00B15394" w:rsidRPr="0026510A" w:rsidRDefault="0026510A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E16F97" w:rsidRPr="0026510A">
        <w:rPr>
          <w:rFonts w:ascii="Tahoma" w:hAnsi="Tahoma" w:cs="Tahoma"/>
        </w:rPr>
        <w:t xml:space="preserve">rozdziale adresów IP decyduje Administrator sieci. 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Komputer podłączony do sieci musi być zarejestrowany w domenie pierwotnej </w:t>
      </w:r>
      <w:r w:rsidR="003527C0" w:rsidRPr="0026510A">
        <w:rPr>
          <w:rFonts w:ascii="Tahoma" w:hAnsi="Tahoma" w:cs="Tahoma"/>
        </w:rPr>
        <w:br/>
        <w:t xml:space="preserve">i odwrotnej </w:t>
      </w:r>
      <w:r w:rsidRPr="0026510A">
        <w:rPr>
          <w:rFonts w:ascii="Tahoma" w:hAnsi="Tahoma" w:cs="Tahoma"/>
        </w:rPr>
        <w:t>przydzielonej przez administratora. Zabronione jest rejestrowanie komputerów w innych domenach.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Sposób podłączenia komputerów do sieci musi odpowiadać powszechnie obowiązującym standardom.</w:t>
      </w:r>
    </w:p>
    <w:p w:rsidR="00E16F97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Sieć pracuje przez całą dobę, przez siedem dni w tygodniu, w trakcie trwania roku akademickiego oraz w okresach przerw semestralnych i wakacji. W przypadku wyłączenia d</w:t>
      </w:r>
      <w:r w:rsidR="00FA451A" w:rsidRPr="0026510A">
        <w:rPr>
          <w:rFonts w:ascii="Tahoma" w:hAnsi="Tahoma" w:cs="Tahoma"/>
        </w:rPr>
        <w:t>omu studenckiego z eksploatacji</w:t>
      </w:r>
      <w:r w:rsidRPr="0026510A">
        <w:rPr>
          <w:rFonts w:ascii="Tahoma" w:hAnsi="Tahoma" w:cs="Tahoma"/>
        </w:rPr>
        <w:t xml:space="preserve">, sieć i powiązane z nią usługi mogą zostać w nim wyłączone. </w:t>
      </w:r>
    </w:p>
    <w:p w:rsidR="00001C0A" w:rsidRPr="0026510A" w:rsidRDefault="00001C0A">
      <w:pPr>
        <w:rPr>
          <w:rFonts w:ascii="Tahoma" w:hAnsi="Tahoma" w:cs="Tahoma"/>
          <w:b/>
          <w:bCs/>
          <w:u w:val="single"/>
        </w:rPr>
      </w:pPr>
      <w:r w:rsidRPr="0026510A">
        <w:rPr>
          <w:rFonts w:ascii="Tahoma" w:hAnsi="Tahoma" w:cs="Tahoma"/>
        </w:rPr>
        <w:br w:type="page"/>
      </w:r>
    </w:p>
    <w:p w:rsidR="00001C0A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Korzystanie z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może korzystać z sieci pod warunkiem przestrzegania zasad określonych w Regulaminie, jak również ogólnych zasad korzystania z sieci Internet. </w:t>
      </w:r>
    </w:p>
    <w:p w:rsidR="00716ECF" w:rsidRPr="0026510A" w:rsidRDefault="00E16F97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sieci zapewnia wszystkim użytkownikom dostęp do sieci lokalnej oraz do sieci Internet. Użytkownik może korzystać z</w:t>
      </w:r>
      <w:r w:rsidR="00451884" w:rsidRPr="0026510A">
        <w:rPr>
          <w:rFonts w:ascii="Tahoma" w:hAnsi="Tahoma" w:cs="Tahoma"/>
        </w:rPr>
        <w:t xml:space="preserve"> przeważającej większości</w:t>
      </w:r>
      <w:r w:rsidRPr="0026510A">
        <w:rPr>
          <w:rFonts w:ascii="Tahoma" w:hAnsi="Tahoma" w:cs="Tahoma"/>
        </w:rPr>
        <w:t xml:space="preserve"> usług jakie</w:t>
      </w:r>
      <w:r w:rsidR="00F97827" w:rsidRPr="0026510A">
        <w:rPr>
          <w:rFonts w:ascii="Tahoma" w:hAnsi="Tahoma" w:cs="Tahoma"/>
        </w:rPr>
        <w:t xml:space="preserve"> są dostępne w sieci Internet, </w:t>
      </w:r>
      <w:r w:rsidRPr="0026510A">
        <w:rPr>
          <w:rFonts w:ascii="Tahoma" w:hAnsi="Tahoma" w:cs="Tahoma"/>
        </w:rPr>
        <w:t>z zastrzeżeniem punktów</w:t>
      </w:r>
      <w:r w:rsidR="00451884" w:rsidRPr="0026510A">
        <w:rPr>
          <w:rFonts w:ascii="Tahoma" w:hAnsi="Tahoma" w:cs="Tahoma"/>
        </w:rPr>
        <w:t xml:space="preserve"> </w:t>
      </w:r>
      <w:r w:rsidR="00716ECF" w:rsidRPr="0026510A">
        <w:rPr>
          <w:rFonts w:ascii="Tahoma" w:hAnsi="Tahoma" w:cs="Tahoma"/>
        </w:rPr>
        <w:t>§ 3 ust. 3 i 4 oraz § 4 ust. 6 - 9.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sieci ogranicza dostęp do usług, portów, stron www, co do których zachodzi taka potrzeba podyktowana względami bezpieczeństwa oraz stabilności sieci.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Sieć chroniona jest za pomocą zapory ogniowej. Stosowane są różne techniki zwiększające bezpieczeństwo użytkowania sieci między innymi filtrowane stron www na podstawie kategorii, detekcja intruzów</w:t>
      </w:r>
      <w:r w:rsidR="00CF220A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(IPS), antywirus, wykrywanie oraz filtrowanie aplikacji na podstawie warstwy 7, rozszyfrowanie protokołu SSL, limitowanie ilości połączeń oraz szybkości ich tworzenia (anty DDOS).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może wprowadzić obowiązkowe uwierzytelnianie użytkowników poprzez stronę www i</w:t>
      </w:r>
      <w:r w:rsidR="00CF220A" w:rsidRPr="0026510A">
        <w:rPr>
          <w:rFonts w:ascii="Tahoma" w:hAnsi="Tahoma" w:cs="Tahoma"/>
        </w:rPr>
        <w:t>/lub za pomocą standardu 802.1X w przypadku nałożenia na Uczelnię obowiązku takiej identyfikacji.</w:t>
      </w:r>
    </w:p>
    <w:p w:rsidR="00E16F97" w:rsidRPr="0026510A" w:rsidRDefault="00E16F97" w:rsidP="0026510A">
      <w:pPr>
        <w:pStyle w:val="Akapitzlist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Na wniosek użytkowników, w sieci mogą zostać uruchamiane dodatkowe usługi.</w:t>
      </w:r>
      <w:r w:rsidR="00A7457E" w:rsidRPr="0026510A">
        <w:rPr>
          <w:rFonts w:ascii="Tahoma" w:hAnsi="Tahoma" w:cs="Tahoma"/>
        </w:rPr>
        <w:t xml:space="preserve"> </w:t>
      </w:r>
      <w:r w:rsidR="003527C0" w:rsidRPr="0026510A">
        <w:rPr>
          <w:rFonts w:ascii="Tahoma" w:hAnsi="Tahoma" w:cs="Tahoma"/>
        </w:rPr>
        <w:br/>
        <w:t xml:space="preserve">W </w:t>
      </w:r>
      <w:r w:rsidRPr="0026510A">
        <w:rPr>
          <w:rFonts w:ascii="Tahoma" w:hAnsi="Tahoma" w:cs="Tahoma"/>
        </w:rPr>
        <w:t>przypadku wystąpienia takiej potrzeby, użytkownicy mogą otrzymać dodatkowy dostęp do usług ograniczonych, niedostępnych domyślnie dla wszystkich użytkowników</w:t>
      </w:r>
      <w:r w:rsid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sieci. O uruchomieniu dodatkowych usług decyduje Administrator. Konta dostępu do takich usług przyznawane użytkownikom są przeznaczone do indywidualnego użytku i nie mogą być udostępniane innym osobom.</w:t>
      </w:r>
    </w:p>
    <w:p w:rsidR="00001C0A" w:rsidRPr="0026510A" w:rsidRDefault="00001C0A">
      <w:pPr>
        <w:rPr>
          <w:rFonts w:ascii="Tahoma" w:hAnsi="Tahoma" w:cs="Tahoma"/>
          <w:b/>
          <w:bCs/>
          <w:u w:val="single"/>
        </w:rPr>
      </w:pPr>
      <w:r w:rsidRPr="0026510A">
        <w:rPr>
          <w:rFonts w:ascii="Tahoma" w:hAnsi="Tahoma" w:cs="Tahoma"/>
        </w:rPr>
        <w:br w:type="page"/>
      </w:r>
    </w:p>
    <w:p w:rsidR="00E16F97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Obowiązki użytkownika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jest zobowiązany do korzystania wyłącznie z legalnego oprogramowania. Użytkownik jest odpowiedzialny za naruszenie praw autorskich </w:t>
      </w:r>
      <w:r w:rsidR="0026510A">
        <w:rPr>
          <w:rFonts w:ascii="Tahoma" w:hAnsi="Tahoma" w:cs="Tahoma"/>
        </w:rPr>
        <w:t xml:space="preserve">   </w:t>
      </w:r>
      <w:r w:rsidRPr="0026510A">
        <w:rPr>
          <w:rFonts w:ascii="Tahoma" w:hAnsi="Tahoma" w:cs="Tahoma"/>
        </w:rPr>
        <w:t>i umów licencyjnych przez oprogramowanie zainstalowane na swoim komputerze.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Użytkownicy mają obowiązek stosowania się do zaleceń administratorów </w:t>
      </w:r>
      <w:r w:rsidR="0026510A">
        <w:rPr>
          <w:rFonts w:ascii="Tahoma" w:hAnsi="Tahoma" w:cs="Tahoma"/>
        </w:rPr>
        <w:t xml:space="preserve">              </w:t>
      </w:r>
      <w:r w:rsidRPr="0026510A">
        <w:rPr>
          <w:rFonts w:ascii="Tahoma" w:hAnsi="Tahoma" w:cs="Tahoma"/>
        </w:rPr>
        <w:t>w sprawach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dotyczących bezpieczeństwa i efektywności eksploatacji komputerów w sieci.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zobowiązuje się do ochrony swoich zasobów poprzez stosowanie nie trywialnych haseł zabezpieczających, okresową ich zmianę oraz ochronę tych haseł przed osobami postronnymi.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obowiązany jest do używania bezpiecznego oprogramowania, jego bieżącą aktualizację oraz w miarę możliwości z oprogramowania blokującego dostęp z sieci do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komputera.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Wszyscy użytkownicy mają równe prawa do korzystania z sieci. Niedozwolone jest utrudnianie lub uniemożliwianie innym użytkownikom korzystania z sieci lub dostępu do jej zasobów.</w:t>
      </w:r>
    </w:p>
    <w:p w:rsidR="00E16F97" w:rsidRPr="0026510A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zobowiązuje się, że nie będzie podejmował działań mających na celu uzyskanie nieupoważnionego dostępu do zasobów sieci lub komputerów. Użytkownik zobowiązuje się również, że nie będzie podejmował prób korzystania z zasobów chronionych, jeżeli nie posiada stosownego zezwolenia.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Zabronione są wszelkie formy atakowania sieci lub komputerów.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zobowiązuje się nie wykorzystywać zasobów sieci niezgodnie z ich przeznaczeniem, w szczególności współuczestniczyć w podłączaniu do sieci urządzeń bez zezwolenia Administratora. Zauważone nadużycia użytkownik zobowiązany jest zgłaszać natychmiast Administratorowi. </w:t>
      </w:r>
    </w:p>
    <w:p w:rsidR="00E16F97" w:rsidRPr="0026510A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Zabronione jest instalowanie na komputerach użytkowników oprogramowania umożliwiającego dostęp do sieci z urządzeń nie posiadających zgody Administratora na podłączenie (oprogramowanie </w:t>
      </w:r>
      <w:proofErr w:type="spellStart"/>
      <w:r w:rsidRPr="0026510A">
        <w:rPr>
          <w:rFonts w:ascii="Tahoma" w:hAnsi="Tahoma" w:cs="Tahoma"/>
        </w:rPr>
        <w:t>proxy</w:t>
      </w:r>
      <w:proofErr w:type="spellEnd"/>
      <w:r w:rsidRPr="0026510A">
        <w:rPr>
          <w:rFonts w:ascii="Tahoma" w:hAnsi="Tahoma" w:cs="Tahoma"/>
        </w:rPr>
        <w:t xml:space="preserve">, IP </w:t>
      </w:r>
      <w:proofErr w:type="spellStart"/>
      <w:r w:rsidRPr="0026510A">
        <w:rPr>
          <w:rFonts w:ascii="Tahoma" w:hAnsi="Tahoma" w:cs="Tahoma"/>
        </w:rPr>
        <w:t>masquerading</w:t>
      </w:r>
      <w:proofErr w:type="spellEnd"/>
      <w:r w:rsidRPr="0026510A">
        <w:rPr>
          <w:rFonts w:ascii="Tahoma" w:hAnsi="Tahoma" w:cs="Tahoma"/>
        </w:rPr>
        <w:t xml:space="preserve">, NAT itp.) oraz podłączanie takich urządzeń do komputera użytkownika (tworzenie własnych podsieci).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Użytkownik zobowiązuje się, że będzie korzystał z usług zgodnie z wymogami prawa, oraz że nie będzie wykorzystywał usług w celu prowadzenia jakiejko</w:t>
      </w:r>
      <w:r w:rsidR="00F97827" w:rsidRPr="0026510A">
        <w:rPr>
          <w:rFonts w:ascii="Tahoma" w:hAnsi="Tahoma" w:cs="Tahoma"/>
        </w:rPr>
        <w:t>lwiek działalności</w:t>
      </w:r>
      <w:r w:rsidR="003527C0" w:rsidRPr="0026510A">
        <w:rPr>
          <w:rFonts w:ascii="Tahoma" w:hAnsi="Tahoma" w:cs="Tahoma"/>
        </w:rPr>
        <w:t xml:space="preserve"> </w:t>
      </w:r>
      <w:r w:rsidR="00F97827" w:rsidRPr="0026510A">
        <w:rPr>
          <w:rFonts w:ascii="Tahoma" w:hAnsi="Tahoma" w:cs="Tahoma"/>
        </w:rPr>
        <w:t xml:space="preserve">niezgodnej </w:t>
      </w:r>
      <w:r w:rsidRPr="0026510A">
        <w:rPr>
          <w:rFonts w:ascii="Tahoma" w:hAnsi="Tahoma" w:cs="Tahoma"/>
        </w:rPr>
        <w:t>z prawem lub komercyjnej.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zobowiązuje się do dbania we własnym zakresie</w:t>
      </w:r>
      <w:r w:rsidR="00F97827" w:rsidRPr="0026510A">
        <w:rPr>
          <w:rFonts w:ascii="Tahoma" w:hAnsi="Tahoma" w:cs="Tahoma"/>
        </w:rPr>
        <w:t xml:space="preserve"> o stan techniczny okablowania </w:t>
      </w:r>
      <w:r w:rsidRPr="0026510A">
        <w:rPr>
          <w:rFonts w:ascii="Tahoma" w:hAnsi="Tahoma" w:cs="Tahoma"/>
        </w:rPr>
        <w:t>i urządzeń aktywnych znajdującego się w jego najbliższym otoczeniu. Zabrania się dokonywania jakichkolwiek zmian w strukturze sieci bez zezwolenia Administratora.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Zabrania się udostępniania jakichkolwiek treści i plików objętych ochroną prawną.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W przypadku podejrzenia o naruszanie punktu </w:t>
      </w:r>
      <w:r w:rsidR="00C11E65" w:rsidRPr="0026510A">
        <w:rPr>
          <w:rFonts w:ascii="Tahoma" w:hAnsi="Tahoma" w:cs="Tahoma"/>
        </w:rPr>
        <w:t>§ 4 ust. 9 R</w:t>
      </w:r>
      <w:r w:rsidRPr="0026510A">
        <w:rPr>
          <w:rFonts w:ascii="Tahoma" w:hAnsi="Tahoma" w:cs="Tahoma"/>
        </w:rPr>
        <w:t>egulaminu</w:t>
      </w:r>
      <w:r w:rsidR="00C11E65" w:rsidRPr="0026510A">
        <w:rPr>
          <w:rFonts w:ascii="Tahoma" w:hAnsi="Tahoma" w:cs="Tahoma"/>
        </w:rPr>
        <w:t>,</w:t>
      </w:r>
      <w:r w:rsidRPr="0026510A">
        <w:rPr>
          <w:rFonts w:ascii="Tahoma" w:hAnsi="Tahoma" w:cs="Tahoma"/>
        </w:rPr>
        <w:t xml:space="preserve"> użytkownik na polecenie Administratora musi zainstalować na swoim komputerze oprogramowanie monitorujące sposób pracy systemu.</w:t>
      </w:r>
    </w:p>
    <w:p w:rsidR="00581DC4" w:rsidRDefault="00581DC4" w:rsidP="0026510A"/>
    <w:p w:rsidR="00E16F97" w:rsidRDefault="00E16F97" w:rsidP="00581DC4">
      <w:pPr>
        <w:jc w:val="center"/>
        <w:rPr>
          <w:rFonts w:ascii="Tahoma" w:hAnsi="Tahoma" w:cs="Tahoma"/>
          <w:b/>
          <w:u w:val="single"/>
        </w:rPr>
      </w:pPr>
      <w:r w:rsidRPr="00581DC4">
        <w:rPr>
          <w:rFonts w:ascii="Tahoma" w:hAnsi="Tahoma" w:cs="Tahoma"/>
          <w:b/>
          <w:u w:val="single"/>
        </w:rPr>
        <w:t>Odp</w:t>
      </w:r>
      <w:r w:rsidR="00001C0A" w:rsidRPr="00581DC4">
        <w:rPr>
          <w:rFonts w:ascii="Tahoma" w:hAnsi="Tahoma" w:cs="Tahoma"/>
          <w:b/>
          <w:u w:val="single"/>
        </w:rPr>
        <w:t>owiedzialność użytkownika sieci</w:t>
      </w:r>
    </w:p>
    <w:p w:rsidR="00581DC4" w:rsidRPr="00581DC4" w:rsidRDefault="00581DC4" w:rsidP="00581DC4">
      <w:pPr>
        <w:jc w:val="center"/>
        <w:rPr>
          <w:rFonts w:ascii="Tahoma" w:hAnsi="Tahoma" w:cs="Tahoma"/>
          <w:b/>
          <w:bCs/>
          <w:u w:val="single"/>
        </w:rPr>
      </w:pP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581DC4" w:rsidRDefault="003527C0" w:rsidP="00B214DD">
      <w:pPr>
        <w:pStyle w:val="Lista"/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Za wszelkie działania</w:t>
      </w:r>
      <w:r w:rsidR="00E16F97" w:rsidRPr="00581DC4">
        <w:rPr>
          <w:rFonts w:ascii="Tahoma" w:hAnsi="Tahoma" w:cs="Tahoma"/>
        </w:rPr>
        <w:t xml:space="preserve"> podejmowane z </w:t>
      </w:r>
      <w:r w:rsidRPr="00581DC4">
        <w:rPr>
          <w:rFonts w:ascii="Tahoma" w:hAnsi="Tahoma" w:cs="Tahoma"/>
        </w:rPr>
        <w:t xml:space="preserve">określonego komputera odpowiedzialny jest </w:t>
      </w:r>
      <w:r w:rsidR="00E16F97" w:rsidRPr="00581DC4">
        <w:rPr>
          <w:rFonts w:ascii="Tahoma" w:hAnsi="Tahoma" w:cs="Tahoma"/>
        </w:rPr>
        <w:t>jego</w:t>
      </w:r>
      <w:r w:rsidRPr="00581DC4">
        <w:rPr>
          <w:rFonts w:ascii="Tahoma" w:hAnsi="Tahoma" w:cs="Tahoma"/>
        </w:rPr>
        <w:t xml:space="preserve"> </w:t>
      </w:r>
      <w:r w:rsidR="00E16F97" w:rsidRPr="00581DC4">
        <w:rPr>
          <w:rFonts w:ascii="Tahoma" w:hAnsi="Tahoma" w:cs="Tahoma"/>
        </w:rPr>
        <w:t>właściciel.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Użytkownik naruszający zasady Regulaminu może zostać pozbawiony okresowo lub całkowicie możliwości korzystania z sieci. 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Użytkownik ponosi pełną odpowiedzialność materialną za</w:t>
      </w:r>
      <w:r w:rsidR="00451884" w:rsidRPr="00581DC4">
        <w:rPr>
          <w:rFonts w:ascii="Tahoma" w:hAnsi="Tahoma" w:cs="Tahoma"/>
        </w:rPr>
        <w:t xml:space="preserve"> powierzony mu sprzęt sieciowy </w:t>
      </w:r>
      <w:r w:rsidRPr="00581DC4">
        <w:rPr>
          <w:rFonts w:ascii="Tahoma" w:hAnsi="Tahoma" w:cs="Tahoma"/>
        </w:rPr>
        <w:t>i infrastrukturę (na przykład okablowanie).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W przypadku uzasadnionych podejrzeń o korzystanie z sieci w celach niezgodnych </w:t>
      </w:r>
      <w:r w:rsidRPr="00581DC4">
        <w:rPr>
          <w:rFonts w:ascii="Tahoma" w:hAnsi="Tahoma" w:cs="Tahoma"/>
        </w:rPr>
        <w:br/>
        <w:t>z regulaminem lub prawem, dane osobowe użytkownika sieci mogą zostać udostępnione odpowiednim władzom.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Naruszenie postanowień Regulaminu jest karane na drodze dyscyplinarnej. </w:t>
      </w:r>
    </w:p>
    <w:p w:rsidR="00CF220A" w:rsidRPr="00581DC4" w:rsidRDefault="00E16F97" w:rsidP="00581DC4">
      <w:pPr>
        <w:pStyle w:val="Akapitzlist"/>
        <w:numPr>
          <w:ilvl w:val="0"/>
          <w:numId w:val="8"/>
        </w:numPr>
        <w:spacing w:before="120" w:line="360" w:lineRule="auto"/>
        <w:rPr>
          <w:rFonts w:ascii="Tahoma" w:hAnsi="Tahoma" w:cs="Tahoma"/>
        </w:rPr>
      </w:pPr>
      <w:r w:rsidRPr="00581DC4">
        <w:rPr>
          <w:rFonts w:ascii="Tahoma" w:hAnsi="Tahoma" w:cs="Tahoma"/>
        </w:rPr>
        <w:t>Odmowa wykonania polecenia administratora wynikającego z niniejszego regulaminu jest równoznaczna z zerwaniem umowy przez użytkownika.</w:t>
      </w:r>
    </w:p>
    <w:p w:rsidR="00001C0A" w:rsidRPr="00581DC4" w:rsidRDefault="00001C0A">
      <w:pPr>
        <w:rPr>
          <w:rFonts w:ascii="Tahoma" w:hAnsi="Tahoma" w:cs="Tahoma"/>
          <w:b/>
          <w:bCs/>
          <w:u w:val="single"/>
        </w:rPr>
      </w:pPr>
      <w:r w:rsidRPr="00581DC4">
        <w:rPr>
          <w:rFonts w:ascii="Tahoma" w:hAnsi="Tahoma" w:cs="Tahoma"/>
        </w:rPr>
        <w:br w:type="page"/>
      </w:r>
    </w:p>
    <w:p w:rsidR="00E16F97" w:rsidRPr="00581DC4" w:rsidRDefault="00E16F97" w:rsidP="00001C0A">
      <w:pPr>
        <w:pStyle w:val="Nagwek2"/>
        <w:rPr>
          <w:rFonts w:ascii="Tahoma" w:hAnsi="Tahoma" w:cs="Tahoma"/>
        </w:rPr>
      </w:pPr>
      <w:r w:rsidRPr="00581DC4">
        <w:rPr>
          <w:rFonts w:ascii="Tahoma" w:hAnsi="Tahoma" w:cs="Tahoma"/>
        </w:rPr>
        <w:lastRenderedPageBreak/>
        <w:t>Obowiązki i odpowi</w:t>
      </w:r>
      <w:r w:rsidR="00001C0A" w:rsidRPr="00581DC4">
        <w:rPr>
          <w:rFonts w:ascii="Tahoma" w:hAnsi="Tahoma" w:cs="Tahoma"/>
        </w:rPr>
        <w:t>edzialność Administratora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odpowiada za poprawne działanie urządzeń i łączy znajdujących się pod jego kontrolą.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nie rozwiązuje problemów związanych z komputerami użytkowników.</w:t>
      </w:r>
    </w:p>
    <w:p w:rsidR="00E16F97" w:rsidRPr="00581DC4" w:rsidRDefault="00E16F97" w:rsidP="00B214DD">
      <w:pPr>
        <w:pStyle w:val="Tekstpodstawowywcity2"/>
        <w:numPr>
          <w:ilvl w:val="0"/>
          <w:numId w:val="9"/>
        </w:numPr>
        <w:spacing w:before="120" w:line="360" w:lineRule="auto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nie ponosi odpowiedzialności za wadliwe funkcjonowanie sieci spowodowane przyczynami leżącymi poza jego kompetencjami, w szczególności przez</w:t>
      </w:r>
      <w:r w:rsidR="003527C0" w:rsidRPr="00581DC4">
        <w:rPr>
          <w:rFonts w:ascii="Tahoma" w:hAnsi="Tahoma" w:cs="Tahoma"/>
        </w:rPr>
        <w:t xml:space="preserve"> </w:t>
      </w:r>
      <w:r w:rsidRPr="00581DC4">
        <w:rPr>
          <w:rFonts w:ascii="Tahoma" w:hAnsi="Tahoma" w:cs="Tahoma"/>
        </w:rPr>
        <w:t xml:space="preserve">działanie siły wyższej, awarie innych systemów, łączy do sieci nadrzędnej i tym podobne. 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Administrator jest zobowiązany do współpracy z operatorem sieci Wrocławskiej Akademickiej Sieci Komputerowej (WASK) na zasadach </w:t>
      </w:r>
      <w:r w:rsidR="00F97827" w:rsidRPr="00581DC4">
        <w:rPr>
          <w:rFonts w:ascii="Tahoma" w:hAnsi="Tahoma" w:cs="Tahoma"/>
        </w:rPr>
        <w:t xml:space="preserve">określonych w Regulaminie sieci WASK, </w:t>
      </w:r>
      <w:r w:rsidRPr="00581DC4">
        <w:rPr>
          <w:rFonts w:ascii="Tahoma" w:hAnsi="Tahoma" w:cs="Tahoma"/>
        </w:rPr>
        <w:t>a w szczególności Administrator musi reagować na nieprawidłow</w:t>
      </w:r>
      <w:r w:rsidR="00F31715" w:rsidRPr="00581DC4">
        <w:rPr>
          <w:rFonts w:ascii="Tahoma" w:hAnsi="Tahoma" w:cs="Tahoma"/>
        </w:rPr>
        <w:t xml:space="preserve">ości zgłoszone przez operatora </w:t>
      </w:r>
      <w:r w:rsidRPr="00581DC4">
        <w:rPr>
          <w:rFonts w:ascii="Tahoma" w:hAnsi="Tahoma" w:cs="Tahoma"/>
        </w:rPr>
        <w:t>i powiadamiać go o podjętych działaniach w celu ich usunięcia.</w:t>
      </w:r>
    </w:p>
    <w:p w:rsidR="00E16F97" w:rsidRPr="00581DC4" w:rsidRDefault="00E16F97" w:rsidP="00B214DD">
      <w:pPr>
        <w:pStyle w:val="Lista"/>
        <w:numPr>
          <w:ilvl w:val="0"/>
          <w:numId w:val="9"/>
        </w:numPr>
        <w:spacing w:before="120" w:after="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Awarie obejmujące pojedynczych użytkowników zgłaszane są tylko i wyłącznie drogą elektroniczną na adres admin@d</w:t>
      </w:r>
      <w:r w:rsidR="00CF220A" w:rsidRPr="00581DC4">
        <w:rPr>
          <w:rFonts w:ascii="Tahoma" w:hAnsi="Tahoma" w:cs="Tahoma"/>
        </w:rPr>
        <w:t>d</w:t>
      </w:r>
      <w:r w:rsidRPr="00581DC4">
        <w:rPr>
          <w:rFonts w:ascii="Tahoma" w:hAnsi="Tahoma" w:cs="Tahoma"/>
        </w:rPr>
        <w:t>s.pwr.</w:t>
      </w:r>
      <w:r w:rsidR="00CF220A" w:rsidRPr="00581DC4">
        <w:rPr>
          <w:rFonts w:ascii="Tahoma" w:hAnsi="Tahoma" w:cs="Tahoma"/>
        </w:rPr>
        <w:t>edu</w:t>
      </w:r>
      <w:r w:rsidRPr="00581DC4">
        <w:rPr>
          <w:rFonts w:ascii="Tahoma" w:hAnsi="Tahoma" w:cs="Tahoma"/>
        </w:rPr>
        <w:t>.pl. Użytkownik winien podać swoje dane</w:t>
      </w:r>
      <w:r w:rsidR="00750A39" w:rsidRPr="00581DC4">
        <w:rPr>
          <w:rFonts w:ascii="Tahoma" w:hAnsi="Tahoma" w:cs="Tahoma"/>
        </w:rPr>
        <w:t xml:space="preserve">: </w:t>
      </w:r>
      <w:r w:rsidR="00750A39" w:rsidRPr="00581DC4">
        <w:rPr>
          <w:rFonts w:ascii="Tahoma" w:hAnsi="Tahoma" w:cs="Tahoma"/>
          <w:b/>
        </w:rPr>
        <w:t>numer akademika i pokoju</w:t>
      </w:r>
      <w:r w:rsidRPr="00581DC4">
        <w:rPr>
          <w:rFonts w:ascii="Tahoma" w:hAnsi="Tahoma" w:cs="Tahoma"/>
        </w:rPr>
        <w:t xml:space="preserve"> </w:t>
      </w:r>
      <w:r w:rsidR="003527C0" w:rsidRPr="00581DC4">
        <w:rPr>
          <w:rFonts w:ascii="Tahoma" w:hAnsi="Tahoma" w:cs="Tahoma"/>
        </w:rPr>
        <w:t>oraz</w:t>
      </w:r>
      <w:r w:rsidR="003527C0" w:rsidRPr="00581DC4">
        <w:rPr>
          <w:rFonts w:ascii="Tahoma" w:hAnsi="Tahoma" w:cs="Tahoma"/>
          <w:b/>
        </w:rPr>
        <w:t xml:space="preserve"> numer</w:t>
      </w:r>
      <w:r w:rsidR="003527C0" w:rsidRPr="00581DC4">
        <w:rPr>
          <w:rFonts w:ascii="Tahoma" w:hAnsi="Tahoma" w:cs="Tahoma"/>
        </w:rPr>
        <w:t xml:space="preserve"> telefonu, pod którym</w:t>
      </w:r>
      <w:r w:rsidRPr="00581DC4">
        <w:rPr>
          <w:rFonts w:ascii="Tahoma" w:hAnsi="Tahoma" w:cs="Tahoma"/>
        </w:rPr>
        <w:t xml:space="preserve"> można się z nim skontaktować.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W przypadku rozległych awarii portier niezwłocznie telefonicznie zawiadamia Administratora.</w:t>
      </w:r>
    </w:p>
    <w:p w:rsidR="00E16F97" w:rsidRPr="00581DC4" w:rsidRDefault="00E16F97" w:rsidP="00581DC4">
      <w:pPr>
        <w:pStyle w:val="Tekstpodstawowy2"/>
        <w:numPr>
          <w:ilvl w:val="0"/>
          <w:numId w:val="9"/>
        </w:numPr>
        <w:spacing w:before="120" w:line="360" w:lineRule="auto"/>
        <w:jc w:val="left"/>
        <w:rPr>
          <w:rFonts w:ascii="Tahoma" w:hAnsi="Tahoma" w:cs="Tahoma"/>
        </w:rPr>
      </w:pPr>
      <w:r w:rsidRPr="00581DC4">
        <w:rPr>
          <w:rFonts w:ascii="Tahoma" w:hAnsi="Tahoma" w:cs="Tahoma"/>
        </w:rPr>
        <w:t>Awarie usuwane są w kolejności, możliwie szybko, nie dłużej jednak niż w ciągu 7 dni, w sytuacjach nadzwyczajnych czas usunięcia usterki może się wydłużyć.</w:t>
      </w:r>
    </w:p>
    <w:p w:rsidR="00E16F97" w:rsidRPr="00581DC4" w:rsidRDefault="00E16F97" w:rsidP="00C11E65">
      <w:pPr>
        <w:rPr>
          <w:rFonts w:ascii="Tahoma" w:hAnsi="Tahoma" w:cs="Tahoma"/>
          <w:b/>
          <w:bCs/>
          <w:u w:val="single"/>
        </w:rPr>
      </w:pPr>
    </w:p>
    <w:sectPr w:rsidR="00E16F97" w:rsidRPr="00581DC4" w:rsidSect="00C11E65">
      <w:headerReference w:type="default" r:id="rId7"/>
      <w:footerReference w:type="default" r:id="rId8"/>
      <w:pgSz w:w="11906" w:h="16838"/>
      <w:pgMar w:top="851" w:right="1134" w:bottom="851" w:left="1560" w:header="709" w:footer="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45" w:rsidRDefault="00204F45">
      <w:r>
        <w:separator/>
      </w:r>
    </w:p>
  </w:endnote>
  <w:endnote w:type="continuationSeparator" w:id="0">
    <w:p w:rsidR="00204F45" w:rsidRDefault="002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6664873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E65" w:rsidRPr="00D624C1" w:rsidRDefault="00C11E65">
            <w:pPr>
              <w:pStyle w:val="Stopka"/>
              <w:jc w:val="right"/>
              <w:rPr>
                <w:sz w:val="22"/>
                <w:szCs w:val="22"/>
              </w:rPr>
            </w:pPr>
            <w:r w:rsidRPr="00D624C1">
              <w:rPr>
                <w:sz w:val="22"/>
                <w:szCs w:val="22"/>
              </w:rPr>
              <w:t xml:space="preserve">Strona </w:t>
            </w:r>
            <w:r w:rsidRPr="00D624C1">
              <w:rPr>
                <w:b/>
                <w:bCs/>
                <w:sz w:val="22"/>
                <w:szCs w:val="22"/>
              </w:rPr>
            </w:r>
            <w:r w:rsidRPr="00D624C1">
              <w:rPr>
                <w:b/>
                <w:bCs/>
                <w:sz w:val="22"/>
                <w:szCs w:val="22"/>
              </w:rPr>
              <w:instrText/>
            </w:r>
            <w:r w:rsidRPr="00D624C1">
              <w:rPr>
                <w:b/>
                <w:bCs/>
                <w:sz w:val="22"/>
                <w:szCs w:val="22"/>
              </w:rPr>
            </w:r>
            <w:r w:rsidR="00AA2653">
              <w:rPr>
                <w:b/>
                <w:bCs/>
                <w:noProof/>
                <w:sz w:val="22"/>
                <w:szCs w:val="22"/>
              </w:rPr>
              <w:t>1</w:t>
            </w:r>
            <w:r w:rsidRPr="00D624C1">
              <w:rPr>
                <w:b/>
                <w:bCs/>
                <w:sz w:val="22"/>
                <w:szCs w:val="22"/>
              </w:rPr>
            </w:r>
            <w:r w:rsidRPr="00D624C1">
              <w:rPr>
                <w:sz w:val="22"/>
                <w:szCs w:val="22"/>
              </w:rPr>
              <w:t xml:space="preserve"> z </w:t>
            </w:r>
            <w:r w:rsidRPr="00D624C1">
              <w:rPr>
                <w:b/>
                <w:bCs/>
                <w:sz w:val="22"/>
                <w:szCs w:val="22"/>
              </w:rPr>
            </w:r>
            <w:r w:rsidRPr="00D624C1">
              <w:rPr>
                <w:b/>
                <w:bCs/>
                <w:sz w:val="22"/>
                <w:szCs w:val="22"/>
              </w:rPr>
              <w:instrText/>
            </w:r>
            <w:r w:rsidRPr="00D624C1">
              <w:rPr>
                <w:b/>
                <w:bCs/>
                <w:sz w:val="22"/>
                <w:szCs w:val="22"/>
              </w:rPr>
            </w:r>
            <w:r w:rsidR="00AA2653">
              <w:rPr>
                <w:b/>
                <w:bCs/>
                <w:noProof/>
                <w:sz w:val="22"/>
                <w:szCs w:val="22"/>
              </w:rPr>
              <w:t>6</w:t>
            </w:r>
            <w:r w:rsidRPr="00D624C1">
              <w:rPr>
                <w:b/>
                <w:bCs/>
                <w:sz w:val="22"/>
                <w:szCs w:val="22"/>
              </w:rPr>
            </w:r>
          </w:p>
        </w:sdtContent>
      </w:sdt>
    </w:sdtContent>
  </w:sdt>
  <w:p w:rsidR="00F31715" w:rsidRPr="00D624C1" w:rsidRDefault="00F3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45" w:rsidRDefault="00204F45">
      <w:r>
        <w:separator/>
      </w:r>
    </w:p>
  </w:footnote>
  <w:footnote w:type="continuationSeparator" w:id="0">
    <w:p w:rsidR="00204F45" w:rsidRDefault="0020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C1" w:rsidRPr="0026510A" w:rsidRDefault="006C07D1" w:rsidP="00D624C1">
    <w:pPr>
      <w:pStyle w:val="Nagwek"/>
      <w:jc w:val="right"/>
      <w:rPr>
        <w:rFonts w:ascii="Tahoma" w:hAnsi="Tahoma" w:cs="Tahoma"/>
      </w:rPr>
    </w:pPr>
    <w:r w:rsidRPr="0026510A">
      <w:rPr>
        <w:rFonts w:ascii="Tahoma" w:hAnsi="Tahoma" w:cs="Tahoma"/>
      </w:rPr>
      <w:t xml:space="preserve">Załącznik nr </w:t>
    </w:r>
    <w:r w:rsidR="00170B2A">
      <w:rPr>
        <w:rFonts w:ascii="Tahoma" w:hAnsi="Tahoma" w:cs="Tahoma"/>
      </w:rPr>
      <w:t>5</w:t>
    </w:r>
    <w:r w:rsidRPr="0026510A">
      <w:rPr>
        <w:rFonts w:ascii="Tahoma" w:hAnsi="Tahoma" w:cs="Tahoma"/>
      </w:rPr>
      <w:t xml:space="preserve"> do ZW </w:t>
    </w:r>
    <w:r w:rsidR="00AA2653">
      <w:rPr>
        <w:rFonts w:ascii="Tahoma" w:hAnsi="Tahoma" w:cs="Tahoma"/>
      </w:rPr>
      <w:t>67</w:t>
    </w:r>
    <w:r w:rsidR="00D624C1" w:rsidRPr="0026510A">
      <w:rPr>
        <w:rFonts w:ascii="Tahoma" w:hAnsi="Tahoma" w:cs="Tahoma"/>
      </w:rPr>
      <w:t>/20</w:t>
    </w:r>
    <w:r w:rsidR="0026510A" w:rsidRPr="0026510A">
      <w:rPr>
        <w:rFonts w:ascii="Tahoma" w:hAnsi="Tahoma" w:cs="Tahoma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61203A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A71B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51C0F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4476D"/>
    <w:multiLevelType w:val="hybridMultilevel"/>
    <w:tmpl w:val="87DEE2C6"/>
    <w:lvl w:ilvl="0" w:tplc="78AAB1F2">
      <w:start w:val="1"/>
      <w:numFmt w:val="decimal"/>
      <w:lvlText w:val="§ %1"/>
      <w:lvlJc w:val="left"/>
      <w:pPr>
        <w:ind w:left="720" w:hanging="360"/>
      </w:pPr>
      <w:rPr>
        <w:rFonts w:ascii="Tahoma" w:hAnsi="Tahoma" w:cs="Tahoma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DD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81264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11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12" w15:restartNumberingAfterBreak="0">
    <w:nsid w:val="7DC41065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1C0A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5652E"/>
    <w:rsid w:val="00061E91"/>
    <w:rsid w:val="000659BD"/>
    <w:rsid w:val="00066323"/>
    <w:rsid w:val="00070180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97852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0B2A"/>
    <w:rsid w:val="0017183F"/>
    <w:rsid w:val="00171A94"/>
    <w:rsid w:val="00172E65"/>
    <w:rsid w:val="00174005"/>
    <w:rsid w:val="00176F81"/>
    <w:rsid w:val="00186241"/>
    <w:rsid w:val="001865FC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18A3"/>
    <w:rsid w:val="00203CF2"/>
    <w:rsid w:val="00203F5B"/>
    <w:rsid w:val="00204F45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0711"/>
    <w:rsid w:val="002514B0"/>
    <w:rsid w:val="002532EE"/>
    <w:rsid w:val="002540B0"/>
    <w:rsid w:val="002546E3"/>
    <w:rsid w:val="002602D6"/>
    <w:rsid w:val="00260B5B"/>
    <w:rsid w:val="00261480"/>
    <w:rsid w:val="0026510A"/>
    <w:rsid w:val="0027011A"/>
    <w:rsid w:val="00271D57"/>
    <w:rsid w:val="00272A1F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46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1D3D"/>
    <w:rsid w:val="003527C0"/>
    <w:rsid w:val="003555FE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85AD1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2AE"/>
    <w:rsid w:val="003B7F26"/>
    <w:rsid w:val="003C03B1"/>
    <w:rsid w:val="003C103E"/>
    <w:rsid w:val="003C7070"/>
    <w:rsid w:val="003C799C"/>
    <w:rsid w:val="003D09AB"/>
    <w:rsid w:val="003D0B84"/>
    <w:rsid w:val="003D1118"/>
    <w:rsid w:val="003D1BD0"/>
    <w:rsid w:val="003D2132"/>
    <w:rsid w:val="003D57FF"/>
    <w:rsid w:val="003D6CEE"/>
    <w:rsid w:val="003D7243"/>
    <w:rsid w:val="003E3441"/>
    <w:rsid w:val="003E55CF"/>
    <w:rsid w:val="003E60D5"/>
    <w:rsid w:val="003E71DE"/>
    <w:rsid w:val="003F528E"/>
    <w:rsid w:val="003F52E8"/>
    <w:rsid w:val="0040054C"/>
    <w:rsid w:val="00404F87"/>
    <w:rsid w:val="004051A6"/>
    <w:rsid w:val="004103D8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1884"/>
    <w:rsid w:val="00453DC6"/>
    <w:rsid w:val="0045624F"/>
    <w:rsid w:val="00465312"/>
    <w:rsid w:val="004677EF"/>
    <w:rsid w:val="00471A74"/>
    <w:rsid w:val="0047231B"/>
    <w:rsid w:val="0047715F"/>
    <w:rsid w:val="00480024"/>
    <w:rsid w:val="0048354E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959"/>
    <w:rsid w:val="004B3C0D"/>
    <w:rsid w:val="004B45B5"/>
    <w:rsid w:val="004C15AC"/>
    <w:rsid w:val="004C18FA"/>
    <w:rsid w:val="004C4A04"/>
    <w:rsid w:val="004C545C"/>
    <w:rsid w:val="004C7811"/>
    <w:rsid w:val="004D1A0B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57CD"/>
    <w:rsid w:val="005177B3"/>
    <w:rsid w:val="00530910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7209"/>
    <w:rsid w:val="005672A5"/>
    <w:rsid w:val="005734C8"/>
    <w:rsid w:val="0057602D"/>
    <w:rsid w:val="00577FDD"/>
    <w:rsid w:val="00581DC4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769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20B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7864"/>
    <w:rsid w:val="006C050F"/>
    <w:rsid w:val="006C07D1"/>
    <w:rsid w:val="006C1BC9"/>
    <w:rsid w:val="006C3459"/>
    <w:rsid w:val="006E1F04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ECF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0A39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48C1"/>
    <w:rsid w:val="00895C17"/>
    <w:rsid w:val="00896D8A"/>
    <w:rsid w:val="008A1C55"/>
    <w:rsid w:val="008A3FAA"/>
    <w:rsid w:val="008A5FAE"/>
    <w:rsid w:val="008A7FBF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4E54"/>
    <w:rsid w:val="009963D1"/>
    <w:rsid w:val="009A05C4"/>
    <w:rsid w:val="009A0B5F"/>
    <w:rsid w:val="009A1F1C"/>
    <w:rsid w:val="009A33C6"/>
    <w:rsid w:val="009B00DE"/>
    <w:rsid w:val="009B224F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6EA4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457E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2653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D78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394"/>
    <w:rsid w:val="00B1565B"/>
    <w:rsid w:val="00B17046"/>
    <w:rsid w:val="00B17D0D"/>
    <w:rsid w:val="00B17D65"/>
    <w:rsid w:val="00B214DD"/>
    <w:rsid w:val="00B24E68"/>
    <w:rsid w:val="00B26E58"/>
    <w:rsid w:val="00B278FB"/>
    <w:rsid w:val="00B32480"/>
    <w:rsid w:val="00B34FA2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1E65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80C"/>
    <w:rsid w:val="00CC3D4B"/>
    <w:rsid w:val="00CC4034"/>
    <w:rsid w:val="00CC4558"/>
    <w:rsid w:val="00CC662C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4AE0"/>
    <w:rsid w:val="00CE644E"/>
    <w:rsid w:val="00CF220A"/>
    <w:rsid w:val="00CF6611"/>
    <w:rsid w:val="00CF75B0"/>
    <w:rsid w:val="00D01AE5"/>
    <w:rsid w:val="00D0458E"/>
    <w:rsid w:val="00D04E95"/>
    <w:rsid w:val="00D108C7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6BCC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24C1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81F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536D"/>
    <w:rsid w:val="00E16F97"/>
    <w:rsid w:val="00E231FB"/>
    <w:rsid w:val="00E24742"/>
    <w:rsid w:val="00E31030"/>
    <w:rsid w:val="00E321BC"/>
    <w:rsid w:val="00E32F06"/>
    <w:rsid w:val="00E34CFB"/>
    <w:rsid w:val="00E354C5"/>
    <w:rsid w:val="00E44EB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413"/>
    <w:rsid w:val="00EB39DC"/>
    <w:rsid w:val="00EB5954"/>
    <w:rsid w:val="00EB7F3A"/>
    <w:rsid w:val="00EC5332"/>
    <w:rsid w:val="00EC7102"/>
    <w:rsid w:val="00EC7D7C"/>
    <w:rsid w:val="00EC7DEF"/>
    <w:rsid w:val="00ED30A0"/>
    <w:rsid w:val="00ED683C"/>
    <w:rsid w:val="00EE2C25"/>
    <w:rsid w:val="00EE381D"/>
    <w:rsid w:val="00EE4508"/>
    <w:rsid w:val="00EE56D1"/>
    <w:rsid w:val="00EE71EA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1715"/>
    <w:rsid w:val="00F32045"/>
    <w:rsid w:val="00F35E16"/>
    <w:rsid w:val="00F37387"/>
    <w:rsid w:val="00F3790B"/>
    <w:rsid w:val="00F40337"/>
    <w:rsid w:val="00F42F3B"/>
    <w:rsid w:val="00F4641C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2512"/>
    <w:rsid w:val="00F936A7"/>
    <w:rsid w:val="00F937F4"/>
    <w:rsid w:val="00F94DB7"/>
    <w:rsid w:val="00F94F52"/>
    <w:rsid w:val="00F94FA3"/>
    <w:rsid w:val="00F97827"/>
    <w:rsid w:val="00FA08D8"/>
    <w:rsid w:val="00FA2937"/>
    <w:rsid w:val="00FA451A"/>
    <w:rsid w:val="00FA6A02"/>
    <w:rsid w:val="00FB41A4"/>
    <w:rsid w:val="00FC00C1"/>
    <w:rsid w:val="00FC6F7B"/>
    <w:rsid w:val="00FC7D84"/>
    <w:rsid w:val="00FD14C1"/>
    <w:rsid w:val="00FD3CB8"/>
    <w:rsid w:val="00FD66CC"/>
    <w:rsid w:val="00FD761D"/>
    <w:rsid w:val="00FE04C0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4FA632-046C-492C-8036-64B5B74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001C0A"/>
    <w:pPr>
      <w:keepNext/>
      <w:spacing w:before="480" w:after="240" w:line="360" w:lineRule="auto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9"/>
    <w:rsid w:val="00001C0A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paragraph" w:customStyle="1" w:styleId="Styl2">
    <w:name w:val="Styl2"/>
    <w:basedOn w:val="podrozdzia"/>
    <w:link w:val="Styl2Znak"/>
    <w:qFormat/>
    <w:rsid w:val="00A26EA4"/>
    <w:pPr>
      <w:tabs>
        <w:tab w:val="center" w:pos="4535"/>
        <w:tab w:val="left" w:pos="7150"/>
      </w:tabs>
      <w:spacing w:before="0" w:after="240"/>
    </w:pPr>
  </w:style>
  <w:style w:type="character" w:customStyle="1" w:styleId="Styl2Znak">
    <w:name w:val="Styl2 Znak"/>
    <w:basedOn w:val="Domylnaczcionkaakapitu"/>
    <w:link w:val="Styl2"/>
    <w:rsid w:val="00A26EA4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katarzyna.juszczak@pwr.edu.pl</cp:lastModifiedBy>
  <cp:revision>2</cp:revision>
  <cp:lastPrinted>2023-07-12T09:59:00Z</cp:lastPrinted>
  <dcterms:created xsi:type="dcterms:W3CDTF">2023-08-30T05:29:00Z</dcterms:created>
  <dcterms:modified xsi:type="dcterms:W3CDTF">2023-08-30T05:29:00Z</dcterms:modified>
</cp:coreProperties>
</file>